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BE8991E" w:rsidP="641D4095" w:rsidRDefault="2BE8991E" w14:paraId="179F1EA3" w14:textId="6C8F85A3">
      <w:pPr>
        <w:shd w:val="clear" w:color="auto" w:fill="FFFFFF" w:themeFill="background1"/>
        <w:spacing w:before="360" w:beforeAutospacing="off" w:after="180" w:afterAutospacing="off" w:line="420" w:lineRule="auto"/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30"/>
          <w:szCs w:val="30"/>
          <w:lang w:val="en-US"/>
        </w:rPr>
      </w:pP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30"/>
          <w:szCs w:val="30"/>
          <w:lang w:val="en-US"/>
        </w:rPr>
        <w:t>Conference Scholarship FAQ</w:t>
      </w:r>
    </w:p>
    <w:p w:rsidR="2BE8991E" w:rsidP="641D4095" w:rsidRDefault="2BE8991E" w14:paraId="63D838A1" w14:textId="533F3B97">
      <w:pPr>
        <w:shd w:val="clear" w:color="auto" w:fill="FFFFFF" w:themeFill="background1"/>
        <w:spacing w:before="360" w:beforeAutospacing="off" w:after="180" w:afterAutospacing="off" w:line="360" w:lineRule="auto"/>
      </w:pP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Eligibility &amp; Selection</w:t>
      </w:r>
    </w:p>
    <w:p w:rsidR="2BE8991E" w:rsidP="641D4095" w:rsidRDefault="2BE8991E" w14:paraId="5533AB67" w14:textId="4340729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Is this scholarship need-based?</w:t>
      </w:r>
      <w:r>
        <w:br/>
      </w:r>
      <w:r w:rsidRPr="641D4095" w:rsidR="2BE8991E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Yes. The scholarship is need-based but not strictly income-based. We recognize that caring for individuals with complex medical conditions creates unique financial strains. Our goal is to make the conference accessible to families who would otherwise be unable to attend.</w:t>
      </w:r>
    </w:p>
    <w:p w:rsidR="2BE8991E" w:rsidP="41D6392D" w:rsidRDefault="2BE8991E" w14:paraId="6B440A04" w14:textId="50914B69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41D6392D" w:rsidR="4ED8DE0D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Who decides who </w:t>
      </w:r>
      <w:r w:rsidRPr="41D6392D" w:rsidR="5E96506F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will receive</w:t>
      </w:r>
      <w:r w:rsidRPr="41D6392D" w:rsidR="4ED8DE0D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the scholarship?</w:t>
      </w:r>
      <w:r>
        <w:br/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To ensure a fair process, the Board has assembled an independent </w:t>
      </w:r>
      <w:r w:rsidRPr="41D6392D" w:rsidR="4ED8DE0D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Scholarship Committee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. While the Board supports the program, they are not involved in the </w:t>
      </w:r>
      <w:r w:rsidRPr="41D6392D" w:rsidR="6481974C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selection</w:t>
      </w:r>
      <w:r w:rsidRPr="41D6392D" w:rsidR="6481974C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of the </w:t>
      </w:r>
      <w:r w:rsidRPr="41D6392D" w:rsidR="6481974C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recipients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.</w:t>
      </w:r>
    </w:p>
    <w:p w:rsidR="2BE8991E" w:rsidP="41D6392D" w:rsidRDefault="2BE8991E" w14:paraId="4F9D2EFC" w14:textId="45E80447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/>
      </w:pPr>
      <w:r w:rsidRPr="1BBCC3A2" w:rsidR="4ED8DE0D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Will everyone who applies receive a scholarship?</w:t>
      </w:r>
    </w:p>
    <w:p w:rsidR="3A56D2DD" w:rsidP="1BBCC3A2" w:rsidRDefault="3A56D2DD" w14:paraId="623593FD" w14:textId="20AD2EBA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720"/>
        <w:rPr>
          <w:rFonts w:ascii="Google Sans" w:hAnsi="Google Sans" w:eastAsia="Google Sans" w:cs="Google Sans"/>
          <w:noProof w:val="0"/>
          <w:color w:val="auto"/>
          <w:lang w:val="en-US"/>
        </w:rPr>
      </w:pPr>
      <w:r w:rsidRPr="1BBCC3A2" w:rsidR="3A56D2DD">
        <w:rPr>
          <w:rFonts w:ascii="Google Sans" w:hAnsi="Google Sans" w:eastAsia="Google Sans" w:cs="Google Sans"/>
          <w:noProof w:val="0"/>
          <w:color w:val="auto"/>
          <w:lang w:val="en-US"/>
        </w:rPr>
        <w:t>Unfortunately, we are only able to select eight recipients for this scholarship at this time.</w:t>
      </w:r>
      <w:r w:rsidRPr="1BBCC3A2" w:rsidR="3A56D2DD">
        <w:rPr>
          <w:rFonts w:ascii="Google Sans" w:hAnsi="Google Sans" w:eastAsia="Google Sans" w:cs="Google Sans"/>
          <w:noProof w:val="0"/>
          <w:color w:val="auto"/>
          <w:lang w:val="en-US"/>
        </w:rPr>
        <w:t xml:space="preserve"> We are hopeful that we can continue to build this program in the future so we can include more scholarship recipients.</w:t>
      </w:r>
    </w:p>
    <w:p w:rsidR="2BE8991E" w:rsidP="641D4095" w:rsidRDefault="2BE8991E" w14:paraId="414BE4A4" w14:textId="3139CF06">
      <w:pPr>
        <w:shd w:val="clear" w:color="auto" w:fill="FFFFFF" w:themeFill="background1"/>
        <w:spacing w:before="360" w:beforeAutospacing="off" w:after="180" w:afterAutospacing="off" w:line="360" w:lineRule="auto"/>
      </w:pP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What’s Included</w:t>
      </w:r>
    </w:p>
    <w:p w:rsidR="2BE8991E" w:rsidP="641D4095" w:rsidRDefault="2BE8991E" w14:paraId="47DE855E" w14:textId="5E940081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What does the scholarship cover?</w:t>
      </w:r>
      <w:r>
        <w:br/>
      </w:r>
      <w:r w:rsidRPr="641D4095" w:rsidR="2BE8991E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Recipients receive registration for up to </w:t>
      </w: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four immediate family members</w:t>
      </w:r>
      <w:r w:rsidRPr="641D4095" w:rsidR="2BE8991E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and a </w:t>
      </w: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4-night hotel stay</w:t>
      </w:r>
      <w:r w:rsidRPr="641D4095" w:rsidR="2BE8991E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(one room for four people).</w:t>
      </w:r>
    </w:p>
    <w:p w:rsidR="2BE8991E" w:rsidP="41D6392D" w:rsidRDefault="2BE8991E" w14:paraId="0B71395B" w14:textId="178A3C94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41D6392D" w:rsidR="4ED8DE0D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What is NOT covered?</w:t>
      </w:r>
      <w:r>
        <w:br/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All other expenses</w:t>
      </w:r>
      <w:r w:rsidRPr="41D6392D" w:rsidR="7FA32BC1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, 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including travel, food, childcare, "night-out" events, and 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additional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family members beyond the 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initial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four</w:t>
      </w:r>
      <w:r w:rsidRPr="41D6392D" w:rsidR="02A88783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are the responsibility of the attendee.</w:t>
      </w:r>
    </w:p>
    <w:p w:rsidR="2BE8991E" w:rsidP="641D4095" w:rsidRDefault="2BE8991E" w14:paraId="2555A275" w14:textId="62A62D36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Do I have to bring my family?</w:t>
      </w:r>
      <w:r>
        <w:br/>
      </w:r>
      <w:r w:rsidRPr="641D4095" w:rsidR="2BE8991E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No. The scholarship is flexible and can be used by an individual, a couple, or a family.</w:t>
      </w:r>
    </w:p>
    <w:p w:rsidR="2BE8991E" w:rsidP="641D4095" w:rsidRDefault="2BE8991E" w14:paraId="41B8ADD5" w14:textId="3020F739">
      <w:pPr>
        <w:shd w:val="clear" w:color="auto" w:fill="FFFFFF" w:themeFill="background1"/>
        <w:spacing w:before="360" w:beforeAutospacing="off" w:after="180" w:afterAutospacing="off" w:line="360" w:lineRule="auto"/>
      </w:pP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Logistics &amp; Deadlines</w:t>
      </w:r>
    </w:p>
    <w:p w:rsidR="2BE8991E" w:rsidP="641D4095" w:rsidRDefault="2BE8991E" w14:paraId="6DF05B87" w14:textId="1DF6AA21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How will recipients be notified?</w:t>
      </w:r>
      <w:r>
        <w:br/>
      </w:r>
      <w:r w:rsidRPr="641D4095" w:rsidR="2BE8991E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Recipients will be notified via email on </w:t>
      </w: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March 31st</w:t>
      </w:r>
      <w:r w:rsidRPr="641D4095" w:rsidR="2BE8991E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. We ask that you reply as soon as possible to confirm your attendance.</w:t>
      </w:r>
    </w:p>
    <w:p w:rsidR="2BE8991E" w:rsidP="41D6392D" w:rsidRDefault="2BE8991E" w14:paraId="1CE4E198" w14:textId="564826BA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41D6392D" w:rsidR="4ED8DE0D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What if I already registered for the conference?</w:t>
      </w:r>
      <w:r>
        <w:br/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You are still welcome to apply! If you are selected, we will coordinate with you to </w:t>
      </w:r>
      <w:bookmarkStart w:name="_Int_BQIUcsZk" w:id="1603222398"/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apply</w:t>
      </w:r>
      <w:bookmarkEnd w:id="1603222398"/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the scholarship to your existing registration.</w:t>
      </w:r>
    </w:p>
    <w:p w:rsidR="2BE8991E" w:rsidP="41D6392D" w:rsidRDefault="2BE8991E" w14:paraId="5BB00ED0" w14:textId="57C78D97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41D6392D" w:rsidR="4ED8DE0D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What if I receive a scholarship but can no longer attend?</w:t>
      </w:r>
      <w:r>
        <w:br/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Please 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notify us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as soon as possible. This allows us to offer th</w:t>
      </w:r>
      <w:r w:rsidRPr="41D6392D" w:rsidR="145462D4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is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opportunity to another</w:t>
      </w:r>
      <w:r w:rsidRPr="41D6392D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family on our waiting list.</w:t>
      </w:r>
    </w:p>
    <w:p w:rsidR="2BE8991E" w:rsidP="1BBCC3A2" w:rsidRDefault="2BE8991E" w14:paraId="0CD37F72" w14:textId="51B28D2E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1BBCC3A2" w:rsidR="4ED8DE0D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Is my scholarship transferable?</w:t>
      </w:r>
      <w:r>
        <w:br/>
      </w:r>
      <w:r w:rsidRPr="1BBCC3A2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No. Scholarships are only for the original appli</w:t>
      </w:r>
      <w:r w:rsidRPr="1BBCC3A2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cant </w:t>
      </w:r>
      <w:r w:rsidRPr="1BBCC3A2" w:rsidR="21DA0CC7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for the current conference</w:t>
      </w:r>
      <w:r w:rsidRPr="1BBCC3A2" w:rsidR="21DA0CC7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1BBCC3A2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and their immediate family. If you cannot attend, the committee will select </w:t>
      </w:r>
      <w:r w:rsidRPr="1BBCC3A2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the </w:t>
      </w:r>
      <w:r w:rsidRPr="1BBCC3A2" w:rsidR="4ED8DE0D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next family on the list.</w:t>
      </w:r>
    </w:p>
    <w:p w:rsidR="2BE8991E" w:rsidP="641D4095" w:rsidRDefault="2BE8991E" w14:paraId="4BADA118" w14:textId="192F11EE">
      <w:pPr>
        <w:shd w:val="clear" w:color="auto" w:fill="FFFFFF" w:themeFill="background1"/>
        <w:spacing w:before="360" w:beforeAutospacing="off" w:after="180" w:afterAutospacing="off" w:line="360" w:lineRule="auto"/>
      </w:pP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Privacy</w:t>
      </w:r>
    </w:p>
    <w:p w:rsidR="2BE8991E" w:rsidP="641D4095" w:rsidRDefault="2BE8991E" w14:paraId="1525902D" w14:textId="4E535D7A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641D4095" w:rsidR="2BE8991E">
        <w:rPr>
          <w:rFonts w:ascii="Google Sans" w:hAnsi="Google Sans" w:eastAsia="Google Sans" w:cs="Google Sans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Will my application information be shared?</w:t>
      </w:r>
      <w:r>
        <w:br/>
      </w:r>
      <w:r w:rsidRPr="641D4095" w:rsidR="2BE8991E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No. Your privacy is important to us. Only the Scholarship Committee will have access to your application data; it will not be shared with the Board or any outside parties.</w:t>
      </w:r>
    </w:p>
    <w:p w:rsidR="641D4095" w:rsidRDefault="641D4095" w14:paraId="6C58DFC6" w14:textId="142A2A6D"/>
    <w:p w:rsidR="641D4095" w:rsidRDefault="641D4095" w14:paraId="5F7CD65E" w14:textId="14D3D860"/>
    <w:p w:rsidR="641D4095" w:rsidP="641D4095" w:rsidRDefault="641D4095" w14:paraId="0708DFD3" w14:textId="225D49BB">
      <w:pPr>
        <w:pStyle w:val="Normal"/>
        <w:ind w:left="720"/>
        <w:rPr>
          <w:b w:val="0"/>
          <w:bCs w:val="0"/>
        </w:rPr>
      </w:pPr>
    </w:p>
    <w:p w:rsidR="641D4095" w:rsidP="641D4095" w:rsidRDefault="641D4095" w14:paraId="5A5F38D5" w14:textId="609DB5B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QIUcsZk" int2:invalidationBookmarkName="" int2:hashCode="afRdoWg8UBaW6/" int2:id="NxIuDAEv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0792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46d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dc00a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f7c5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3e8b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718ba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3A0B15"/>
    <w:rsid w:val="00DECEF5"/>
    <w:rsid w:val="00E20E48"/>
    <w:rsid w:val="02A88783"/>
    <w:rsid w:val="0693FE40"/>
    <w:rsid w:val="07A50CDD"/>
    <w:rsid w:val="108A69D0"/>
    <w:rsid w:val="145462D4"/>
    <w:rsid w:val="1B0574FE"/>
    <w:rsid w:val="1BBCC3A2"/>
    <w:rsid w:val="1CE65647"/>
    <w:rsid w:val="1E3A7A18"/>
    <w:rsid w:val="21DA0CC7"/>
    <w:rsid w:val="261FDC3F"/>
    <w:rsid w:val="2BE8991E"/>
    <w:rsid w:val="2E130373"/>
    <w:rsid w:val="323A0B15"/>
    <w:rsid w:val="333D9242"/>
    <w:rsid w:val="36F318B8"/>
    <w:rsid w:val="3A56D2DD"/>
    <w:rsid w:val="3EA0F358"/>
    <w:rsid w:val="3FAB9027"/>
    <w:rsid w:val="41D6392D"/>
    <w:rsid w:val="44F2BE69"/>
    <w:rsid w:val="47B93906"/>
    <w:rsid w:val="4ED8DE0D"/>
    <w:rsid w:val="5E96506F"/>
    <w:rsid w:val="620ED1EB"/>
    <w:rsid w:val="641D4095"/>
    <w:rsid w:val="6481974C"/>
    <w:rsid w:val="6685A3C1"/>
    <w:rsid w:val="6A712F45"/>
    <w:rsid w:val="6B64C102"/>
    <w:rsid w:val="7869A858"/>
    <w:rsid w:val="7C30D886"/>
    <w:rsid w:val="7C6857FA"/>
    <w:rsid w:val="7FA32BC1"/>
    <w:rsid w:val="7FA4F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0B15"/>
  <w15:chartTrackingRefBased/>
  <w15:docId w15:val="{AE2D24DD-B558-4FDA-A429-DD1D180D00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41D409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67751af5b414050" /><Relationship Type="http://schemas.microsoft.com/office/2016/09/relationships/commentsIds" Target="commentsIds.xml" Id="R529b565f373d4e03" /><Relationship Type="http://schemas.microsoft.com/office/2011/relationships/commentsExtended" Target="commentsExtended.xml" Id="Rab6057ecba8d4efb" /><Relationship Type="http://schemas.microsoft.com/office/2011/relationships/people" Target="people.xml" Id="R94ed6c44e6014bfd" /><Relationship Type="http://schemas.microsoft.com/office/2020/10/relationships/intelligence" Target="intelligence2.xml" Id="R5366ba601e6544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2026-02-03T19:28:15.6327207Z</dcterms:created>
  <dcterms:modified xsi:type="dcterms:W3CDTF">2026-02-04T17:54:03.4298909Z</dcterms:modified>
  <dc:creator>Tammy Bowers</dc:creator>
  <lastModifiedBy>Tammy Bowers</lastModifiedBy>
</coreProperties>
</file>